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LAWRENCE R. ELLIS JR.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CLASS OF 1939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ab/>
        <w:t xml:space="preserve">Lawrence R. “Larry” Ellis was a three-sport star at York High School from 1936 through 1939.  During that time, he played on the varsity in the only three sports offered for boys in the 1930’s.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Larry was acknowledged as the outstanding all-around athlete of his class in 1939.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Larry was named an All-American in 6-man Football in 1939 – out of 3,000 teams that played the sport at that time.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His achievements in football earned him the right to compete at Syracuse University which he did at the highest level.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In 1987, Larry was inducted into the Maine Sports Hall of Fame.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1885950</wp:posOffset>
            </wp:positionH>
            <wp:positionV relativeFrom="paragraph">
              <wp:posOffset>470359</wp:posOffset>
            </wp:positionV>
            <wp:extent cx="1857517" cy="24088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517" cy="2408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4402" w:w="11521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47F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2625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kqClikGJIQKWpoy65pcFu0dtA==">CgMxLjAyCGguZ2pkZ3hzOAByITFTMXBVZEdyU0lpSzNvM3pMUnhXZlozWWRJZ2VMaEVRTA==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2011-11-27T04:41:00Z</dcterms:created>
  <dc:creator>Owner</dc:creator>
</cp:coreProperties>
</file>